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ГИДРОпро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ЭП </w:t>
      </w:r>
      <w:r>
        <w:rPr>
          <w:rFonts w:ascii="Myriad Pro" w:hAnsi="Myriad Pro"/>
          <w:sz w:val="20"/>
          <w:szCs w:val="20"/>
        </w:rPr>
        <w:t xml:space="preserve">1</w:t>
      </w:r>
      <w:r>
        <w:rPr>
          <w:rFonts w:ascii="Myriad Pro" w:hAnsi="Myriad Pro"/>
          <w:sz w:val="20"/>
          <w:szCs w:val="20"/>
        </w:rPr>
        <w:t xml:space="preserve">9</w:t>
      </w:r>
      <w:r>
        <w:rPr>
          <w:rFonts w:ascii="Myriad Pro" w:hAnsi="Myriad Pro"/>
          <w:sz w:val="20"/>
          <w:szCs w:val="20"/>
        </w:rPr>
        <w:t xml:space="preserve">35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0"/>
          <w:szCs w:val="20"/>
        </w:rPr>
        <w:t xml:space="preserve">Высокопрочный клеевой состав на основе эпоксидных смол</w:t>
      </w:r>
      <w:r>
        <w:rPr>
          <w:rFonts w:ascii="Myriad Pro" w:hAnsi="Myriad Pro"/>
          <w:sz w:val="20"/>
          <w:szCs w:val="20"/>
        </w:rPr>
        <w:t xml:space="preserve">.</w:t>
      </w:r>
      <w:r>
        <w:rPr>
          <w:rFonts w:ascii="Myriad Pro" w:hAnsi="Myriad Pro"/>
          <w:sz w:val="24"/>
          <w:szCs w:val="24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Рекомендуемое применение</w:t>
      </w:r>
      <w:r>
        <w:rPr>
          <w:rFonts w:ascii="Myriad Pro" w:hAnsi="Myriad Pro"/>
          <w:sz w:val="28"/>
          <w:szCs w:val="28"/>
        </w:rPr>
      </w:r>
    </w:p>
    <w:p>
      <w:pPr>
        <w:pStyle w:val="629"/>
        <w:numPr>
          <w:ilvl w:val="0"/>
          <w:numId w:val="3"/>
        </w:numPr>
        <w:ind w:left="170" w:hanging="170"/>
        <w:rPr>
          <w:rFonts w:ascii="Myriad Pro" w:hAnsi="Myriad Pro"/>
          <w:sz w:val="20"/>
          <w:szCs w:val="20"/>
        </w:rPr>
        <w:framePr w:hSpace="180" w:wrap="around" w:vAnchor="text" w:hAnchor="margin" w:xAlign="center" w:y="-92"/>
      </w:pPr>
      <w:r>
        <w:rPr>
          <w:rFonts w:ascii="Myriad Pro" w:hAnsi="Myriad Pro"/>
          <w:sz w:val="20"/>
          <w:szCs w:val="20"/>
        </w:rPr>
        <w:t xml:space="preserve">гидроизоляция и защита конструкционных, «холодных», деформационных швов, трещин;</w:t>
      </w:r>
      <w:r>
        <w:rPr>
          <w:rFonts w:ascii="Myriad Pro" w:hAnsi="Myriad Pro"/>
          <w:sz w:val="20"/>
          <w:szCs w:val="20"/>
        </w:rPr>
      </w:r>
    </w:p>
    <w:p>
      <w:pPr>
        <w:pStyle w:val="629"/>
        <w:numPr>
          <w:ilvl w:val="0"/>
          <w:numId w:val="3"/>
        </w:numPr>
        <w:ind w:left="170" w:hanging="170"/>
        <w:rPr>
          <w:rFonts w:ascii="Myriad Pro" w:hAnsi="Myriad Pro"/>
          <w:sz w:val="20"/>
          <w:szCs w:val="20"/>
        </w:rPr>
        <w:framePr w:hSpace="180" w:wrap="around" w:vAnchor="text" w:hAnchor="margin" w:xAlign="center" w:y="-92"/>
      </w:pPr>
      <w:r>
        <w:rPr>
          <w:rFonts w:ascii="Myriad Pro" w:hAnsi="Myriad Pro"/>
          <w:sz w:val="20"/>
          <w:szCs w:val="20"/>
        </w:rPr>
        <w:t xml:space="preserve">гидроизоляция швов между жесткими и гибкими поверхностями, в том числе с очень большими подвижками;</w:t>
      </w:r>
      <w:r>
        <w:rPr>
          <w:rFonts w:ascii="Myriad Pro" w:hAnsi="Myriad Pro"/>
          <w:sz w:val="20"/>
          <w:szCs w:val="20"/>
        </w:rPr>
      </w:r>
    </w:p>
    <w:p>
      <w:pPr>
        <w:pStyle w:val="629"/>
        <w:numPr>
          <w:ilvl w:val="0"/>
          <w:numId w:val="3"/>
        </w:numPr>
        <w:ind w:left="170" w:hanging="170"/>
        <w:rPr>
          <w:rFonts w:ascii="Myriad Pro" w:hAnsi="Myriad Pro"/>
          <w:sz w:val="20"/>
          <w:szCs w:val="20"/>
        </w:rPr>
        <w:framePr w:hSpace="180" w:wrap="around" w:vAnchor="text" w:hAnchor="margin" w:xAlign="center" w:y="-92"/>
      </w:pPr>
      <w:r>
        <w:rPr>
          <w:rFonts w:ascii="Myriad Pro" w:hAnsi="Myriad Pro"/>
          <w:sz w:val="20"/>
          <w:szCs w:val="20"/>
        </w:rPr>
        <w:t xml:space="preserve">гидроизоляция колодцев и резервуаров с питьевой водой, а также в системах водоочистки и водоподготовки;</w:t>
      </w:r>
      <w:r>
        <w:rPr>
          <w:rFonts w:ascii="Myriad Pro" w:hAnsi="Myriad Pro"/>
          <w:sz w:val="20"/>
          <w:szCs w:val="20"/>
        </w:rPr>
      </w:r>
    </w:p>
    <w:p>
      <w:pPr>
        <w:pStyle w:val="629"/>
        <w:numPr>
          <w:ilvl w:val="0"/>
          <w:numId w:val="3"/>
        </w:numPr>
        <w:ind w:left="170" w:hanging="170"/>
        <w:rPr>
          <w:rFonts w:ascii="Myriad Pro" w:hAnsi="Myriad Pro"/>
          <w:sz w:val="20"/>
          <w:szCs w:val="20"/>
        </w:rPr>
        <w:framePr w:hSpace="180" w:wrap="around" w:vAnchor="text" w:hAnchor="margin" w:xAlign="center" w:y="-92"/>
      </w:pPr>
      <w:r>
        <w:rPr>
          <w:rFonts w:ascii="Myriad Pro" w:hAnsi="Myriad Pro"/>
          <w:sz w:val="20"/>
          <w:szCs w:val="20"/>
        </w:rPr>
        <w:t xml:space="preserve">гидроизоляция швов в конструкциях, выполненных из разных материалов: бетон, сталь, дерево, пластик;</w:t>
      </w:r>
      <w:r>
        <w:rPr>
          <w:rFonts w:ascii="Myriad Pro" w:hAnsi="Myriad Pro"/>
          <w:sz w:val="20"/>
          <w:szCs w:val="20"/>
        </w:rPr>
      </w:r>
    </w:p>
    <w:p>
      <w:pPr>
        <w:pStyle w:val="629"/>
        <w:numPr>
          <w:ilvl w:val="0"/>
          <w:numId w:val="3"/>
        </w:numPr>
        <w:ind w:left="170" w:hanging="170"/>
        <w:rPr>
          <w:rFonts w:ascii="Myriad Pro" w:hAnsi="Myriad Pro"/>
          <w:sz w:val="20"/>
          <w:szCs w:val="20"/>
        </w:rPr>
        <w:framePr w:hSpace="180" w:wrap="around" w:vAnchor="text" w:hAnchor="margin" w:xAlign="center" w:y="-92"/>
      </w:pPr>
      <w:r>
        <w:rPr>
          <w:rFonts w:ascii="Myriad Pro" w:hAnsi="Myriad Pro"/>
          <w:sz w:val="20"/>
          <w:szCs w:val="20"/>
        </w:rPr>
        <w:t xml:space="preserve">гидроизоляция горизонтальных и вертикальных швов, в т.ч.  в элементах конструкций с перепадом высот;</w:t>
      </w:r>
      <w:r>
        <w:rPr>
          <w:rFonts w:ascii="Myriad Pro" w:hAnsi="Myriad Pro"/>
          <w:sz w:val="20"/>
          <w:szCs w:val="20"/>
        </w:rPr>
      </w:r>
    </w:p>
    <w:p>
      <w:pPr>
        <w:pStyle w:val="629"/>
        <w:numPr>
          <w:ilvl w:val="0"/>
          <w:numId w:val="3"/>
        </w:numPr>
        <w:ind w:left="170" w:hanging="170"/>
        <w:rPr>
          <w:rFonts w:ascii="Myriad Pro" w:hAnsi="Myriad Pro"/>
          <w:sz w:val="20"/>
          <w:szCs w:val="20"/>
        </w:rPr>
        <w:framePr w:hSpace="180" w:wrap="around" w:vAnchor="text" w:hAnchor="margin" w:xAlign="center" w:y="-92"/>
      </w:pPr>
      <w:r>
        <w:rPr>
          <w:rFonts w:ascii="Myriad Pro" w:hAnsi="Myriad Pro"/>
          <w:sz w:val="20"/>
          <w:szCs w:val="20"/>
        </w:rPr>
        <w:t xml:space="preserve">гидроизоляция швов в конструкциях, подверженных воздействию агрессивных сред или морской воды.</w:t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2381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Прочность при сжатии на 1 сутки более 45 МПа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6807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Адгезия более 8 МПа</w:t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2206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Стойкость к атмосферным воздействиям</w:t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6271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09624" cy="809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  <w:r>
        <w:t xml:space="preserve">Стойкость к УФ</w:t>
      </w:r>
      <w:r/>
    </w:p>
    <w:p>
      <w:pPr>
        <w:ind w:left="708" w:firstLine="1"/>
        <w:tabs>
          <w:tab w:val="left" w:pos="993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02512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Для внутренних и внешних работ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36597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Водонепроницаемость на прямое и обратное давление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1741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Гражданское строительство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8135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Устройство паркингов</w:t>
      </w:r>
      <w:r/>
    </w:p>
    <w:p>
      <w:r/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3150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Промышленность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2475" cy="752475"/>
                <wp:effectExtent l="0" t="0" r="9525" b="9525"/>
                <wp:docPr id="1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2829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59.25pt;height:59.25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t xml:space="preserve">Тоннели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1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916148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t xml:space="preserve">Транспортное строительство </w:t>
      </w:r>
      <w:r>
        <w:object w:dxaOrig="1927" w:dyaOrig="1927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1" o:spid="_x0000_s11" type="#_x0000_t75" style="width:64.80pt;height:64.80pt;mso-wrap-distance-left:0.00pt;mso-wrap-distance-top:0.00pt;mso-wrap-distance-right:0.00pt;mso-wrap-distance-bottom:0.00pt;" filled="f" stroked="f">
            <v:path textboxrect="0,0,0,0"/>
            <v:imagedata r:id="rId20" o:title=""/>
          </v:shape>
          <o:OLEObject DrawAspect="Content" r:id="rId21" ObjectID="_15250411" ProgID="CorelDraw.Graphic.25" ShapeID="_x0000_i11" Type="Embed"/>
        </w:object>
      </w:r>
      <w:r>
        <w:t xml:space="preserve">Гидросооружения</w:t>
      </w:r>
      <w:r/>
    </w:p>
    <w:p>
      <w:p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Описание материала</w:t>
      </w:r>
      <w:r>
        <w:rPr>
          <w:rFonts w:ascii="Myriad Pro" w:hAnsi="Myriad Pro"/>
          <w:b/>
          <w:bCs/>
          <w:sz w:val="28"/>
          <w:szCs w:val="28"/>
        </w:rPr>
      </w:r>
    </w:p>
    <w:p>
      <w:pPr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ГИДРОпро</w:t>
      </w:r>
      <w:r>
        <w:rPr>
          <w:rFonts w:ascii="Myriad Pro" w:hAnsi="Myriad Pro"/>
          <w:b/>
          <w:bCs/>
          <w:sz w:val="20"/>
          <w:szCs w:val="20"/>
        </w:rPr>
        <w:t xml:space="preserve"> ЭП 1935</w:t>
      </w:r>
      <w:r>
        <w:rPr>
          <w:rFonts w:ascii="Myriad Pro" w:hAnsi="Myriad Pro"/>
          <w:sz w:val="20"/>
          <w:szCs w:val="20"/>
        </w:rPr>
        <w:t xml:space="preserve"> – двухкомпонентный эпоксидный клей, предназначенный для приклеивания различных элементов, в т.ч. </w:t>
      </w:r>
      <w:r>
        <w:rPr>
          <w:rFonts w:ascii="Myriad Pro" w:hAnsi="Myriad Pro"/>
          <w:sz w:val="20"/>
          <w:szCs w:val="20"/>
        </w:rPr>
        <w:t xml:space="preserve">гидроизоляционных </w:t>
      </w:r>
      <w:r>
        <w:rPr>
          <w:rFonts w:ascii="Myriad Pro" w:hAnsi="Myriad Pro"/>
          <w:sz w:val="20"/>
          <w:szCs w:val="20"/>
        </w:rPr>
        <w:t xml:space="preserve">полимерных лент, обладающий высокой механической и химической стойкостью.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Характеристики</w:t>
      </w:r>
      <w:r>
        <w:rPr>
          <w:rFonts w:ascii="Myriad Pro" w:hAnsi="Myriad Pro"/>
          <w:b/>
          <w:bCs/>
          <w:sz w:val="28"/>
          <w:szCs w:val="28"/>
        </w:rPr>
      </w:r>
    </w:p>
    <w:tbl>
      <w:tblPr>
        <w:tblW w:w="9644" w:type="dxa"/>
        <w:tblInd w:w="-294" w:type="dxa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15"/>
        <w:gridCol w:w="1944"/>
        <w:gridCol w:w="1885"/>
      </w:tblGrid>
      <w:tr>
        <w:tblPrEx/>
        <w:trPr>
          <w:trHeight w:val="284"/>
        </w:trPr>
        <w:tc>
          <w:tcPr>
            <w:gridSpan w:val="3"/>
            <w:shd w:val="clear" w:color="auto" w:fill="145e3b"/>
            <w:tcW w:w="964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b/>
                <w:bCs/>
                <w:color w:val="ffffff" w:themeColor="background1"/>
                <w:sz w:val="18"/>
                <w:szCs w:val="18"/>
              </w:rPr>
              <w:t xml:space="preserve">Свойства продукта</w:t>
            </w:r>
            <w:r>
              <w:rPr>
                <w:rFonts w:ascii="Myriad Pro" w:hAnsi="Myriad Pro" w:eastAsia="Times New Roman" w:cs="Calibri"/>
                <w:b/>
                <w:bCs/>
                <w:color w:val="ffffff" w:themeColor="background1"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W w:w="581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Тип материала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W w:w="382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двухкомпонентный эпоксидный клей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W w:w="581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Цвет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W w:w="382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серый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W w:w="581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Температура применения, </w:t>
            </w:r>
            <w:r>
              <w:rPr>
                <w:rFonts w:ascii="Symbol" w:hAnsi="Symbol" w:eastAsia="Symbol" w:cs="Symbol"/>
                <w:color w:val="000000"/>
                <w:sz w:val="18"/>
                <w:szCs w:val="18"/>
              </w:rPr>
              <w:t xml:space="preserve">°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С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W w:w="382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от +5 до + 40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W w:w="581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Плотность смеси компонентов, кг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/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м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vertAlign w:val="superscript"/>
              </w:rPr>
              <w:t xml:space="preserve">3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vertAlign w:val="superscript"/>
              </w:rPr>
            </w:r>
          </w:p>
        </w:tc>
        <w:tc>
          <w:tcPr>
            <w:gridSpan w:val="2"/>
            <w:shd w:val="clear" w:color="auto" w:fill="auto"/>
            <w:tcW w:w="3829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1,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20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 – 1,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25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W w:w="581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Рекомендованная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максимальная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толщина 1 слоя, мм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W w:w="3829" w:type="dxa"/>
            <w:vAlign w:val="center"/>
            <w:textDirection w:val="lrTb"/>
            <w:noWrap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 до 30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W w:w="5815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Предел прочности при сжатии, 1 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сут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.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, МПа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W w:w="382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≥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45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92"/>
        </w:trPr>
        <w:tc>
          <w:tcPr>
            <w:shd w:val="clear" w:color="auto" w:fill="auto"/>
            <w:tcW w:w="5815" w:type="dxa"/>
            <w:vAlign w:val="center"/>
            <w:vMerge w:val="restart"/>
            <w:textDirection w:val="lrTb"/>
            <w:noWrap w:val="false"/>
          </w:tcPr>
          <w:p>
            <w:pPr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Прочность сцепления материала с основанием, </w:t>
            </w:r>
            <w:r>
              <w:rPr>
                <w:rFonts w:ascii="Myriad Pro" w:hAnsi="Myriad Pro"/>
                <w:sz w:val="18"/>
                <w:szCs w:val="18"/>
              </w:rPr>
              <w:t xml:space="preserve">10 </w:t>
            </w:r>
            <w:r>
              <w:rPr>
                <w:rFonts w:ascii="Myriad Pro" w:hAnsi="Myriad Pro"/>
                <w:sz w:val="18"/>
                <w:szCs w:val="18"/>
              </w:rPr>
              <w:t xml:space="preserve">сут</w:t>
            </w:r>
            <w:r>
              <w:rPr>
                <w:rFonts w:ascii="Myriad Pro" w:hAnsi="Myriad Pro"/>
                <w:sz w:val="18"/>
                <w:szCs w:val="18"/>
              </w:rPr>
              <w:t xml:space="preserve">.</w:t>
            </w:r>
            <w:r>
              <w:rPr>
                <w:rFonts w:ascii="Myriad Pro" w:hAnsi="Myriad Pro"/>
                <w:sz w:val="18"/>
                <w:szCs w:val="18"/>
              </w:rPr>
              <w:t xml:space="preserve">, </w:t>
            </w:r>
            <w:r>
              <w:rPr>
                <w:rFonts w:ascii="Myriad Pro" w:hAnsi="Myriad Pro"/>
                <w:sz w:val="18"/>
                <w:szCs w:val="18"/>
              </w:rPr>
              <w:t xml:space="preserve">МПа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W w:w="194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бетон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W w:w="18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  <w:t xml:space="preserve">металл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64"/>
        </w:trPr>
        <w:tc>
          <w:tcPr>
            <w:shd w:val="clear" w:color="auto" w:fill="auto"/>
            <w:tcW w:w="5815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</w:r>
            <w:r>
              <w:rPr>
                <w:rFonts w:ascii="Myriad Pro" w:hAnsi="Myriad Pro"/>
                <w:sz w:val="18"/>
                <w:szCs w:val="18"/>
              </w:rPr>
            </w:r>
          </w:p>
        </w:tc>
        <w:tc>
          <w:tcPr>
            <w:shd w:val="clear" w:color="auto" w:fill="auto"/>
            <w:tcW w:w="194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≥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8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W w:w="18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≥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  <w:lang w:eastAsia="ru-RU"/>
              </w:rPr>
              <w:t xml:space="preserve"> 15</w:t>
            </w:r>
            <w:r>
              <w:rPr>
                <w:rFonts w:ascii="Myriad Pro" w:hAnsi="Myriad Pro" w:eastAsia="Times New Roman" w:cs="Calibri"/>
                <w:color w:val="000000"/>
                <w:sz w:val="18"/>
                <w:szCs w:val="18"/>
              </w:rPr>
            </w:r>
          </w:p>
        </w:tc>
      </w:tr>
    </w:tbl>
    <w:p>
      <w:p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Назначение</w:t>
      </w:r>
      <w:r>
        <w:rPr>
          <w:rFonts w:ascii="Myriad Pro" w:hAnsi="Myriad Pro"/>
          <w:b/>
          <w:bCs/>
          <w:sz w:val="28"/>
          <w:szCs w:val="28"/>
        </w:rPr>
      </w:r>
    </w:p>
    <w:p>
      <w:pPr>
        <w:ind w:firstLine="708"/>
        <w:jc w:val="both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Приклеивание</w:t>
      </w:r>
      <w:r>
        <w:rPr>
          <w:rFonts w:ascii="Myriad Pro" w:hAnsi="Myriad Pro"/>
          <w:sz w:val="20"/>
          <w:szCs w:val="20"/>
        </w:rPr>
        <w:t xml:space="preserve"> различных элементов, в т.ч. полимерных гидроизоляционных лент, а также</w:t>
      </w:r>
      <w:r>
        <w:rPr>
          <w:rFonts w:ascii="Myriad Pro" w:hAnsi="Myriad Pro"/>
          <w:sz w:val="20"/>
          <w:szCs w:val="20"/>
        </w:rPr>
        <w:t xml:space="preserve"> быстрый ремонт </w:t>
      </w:r>
      <w:r>
        <w:rPr>
          <w:rFonts w:ascii="Myriad Pro" w:hAnsi="Myriad Pro"/>
          <w:sz w:val="20"/>
          <w:szCs w:val="20"/>
        </w:rPr>
        <w:t xml:space="preserve">бетонных конструкций, анкеровк</w:t>
      </w:r>
      <w:r>
        <w:rPr>
          <w:rFonts w:ascii="Myriad Pro" w:hAnsi="Myriad Pro"/>
          <w:sz w:val="20"/>
          <w:szCs w:val="20"/>
        </w:rPr>
        <w:t xml:space="preserve">а</w:t>
      </w:r>
      <w:r>
        <w:rPr>
          <w:rFonts w:ascii="Myriad Pro" w:hAnsi="Myriad Pro"/>
          <w:sz w:val="20"/>
          <w:szCs w:val="20"/>
        </w:rPr>
        <w:t xml:space="preserve"> закладных элементов и выравнивани</w:t>
      </w:r>
      <w:r>
        <w:rPr>
          <w:rFonts w:ascii="Myriad Pro" w:hAnsi="Myriad Pro"/>
          <w:sz w:val="20"/>
          <w:szCs w:val="20"/>
        </w:rPr>
        <w:t xml:space="preserve">е</w:t>
      </w:r>
      <w:r>
        <w:rPr>
          <w:rFonts w:ascii="Myriad Pro" w:hAnsi="Myriad Pro"/>
          <w:sz w:val="20"/>
          <w:szCs w:val="20"/>
        </w:rPr>
        <w:t xml:space="preserve"> поверхностей перед нанесением полимерных защитных покрытий любого типа.  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Применение </w:t>
      </w:r>
      <w:r>
        <w:rPr>
          <w:rFonts w:ascii="Myriad Pro" w:hAnsi="Myriad Pro" w:cstheme="minorHAnsi"/>
          <w:sz w:val="20"/>
          <w:szCs w:val="20"/>
        </w:rPr>
        <w:t xml:space="preserve">высокопрочны</w:t>
      </w:r>
      <w:r>
        <w:rPr>
          <w:rFonts w:ascii="Myriad Pro" w:hAnsi="Myriad Pro" w:cstheme="minorHAnsi"/>
          <w:sz w:val="20"/>
          <w:szCs w:val="20"/>
        </w:rPr>
        <w:t xml:space="preserve">х</w:t>
      </w:r>
      <w:r>
        <w:rPr>
          <w:rFonts w:ascii="Myriad Pro" w:hAnsi="Myriad Pro" w:cstheme="minorHAnsi"/>
          <w:sz w:val="20"/>
          <w:szCs w:val="20"/>
        </w:rPr>
        <w:t xml:space="preserve"> полимерн</w:t>
      </w:r>
      <w:r>
        <w:rPr>
          <w:rFonts w:ascii="Myriad Pro" w:hAnsi="Myriad Pro" w:cstheme="minorHAnsi"/>
          <w:sz w:val="20"/>
          <w:szCs w:val="20"/>
        </w:rPr>
        <w:t xml:space="preserve">ых </w:t>
      </w:r>
      <w:r>
        <w:rPr>
          <w:rFonts w:ascii="Myriad Pro" w:hAnsi="Myriad Pro" w:cstheme="minorHAnsi"/>
          <w:sz w:val="20"/>
          <w:szCs w:val="20"/>
        </w:rPr>
        <w:t xml:space="preserve">клеевы</w:t>
      </w:r>
      <w:r>
        <w:rPr>
          <w:rFonts w:ascii="Myriad Pro" w:hAnsi="Myriad Pro" w:cstheme="minorHAnsi"/>
          <w:sz w:val="20"/>
          <w:szCs w:val="20"/>
        </w:rPr>
        <w:t xml:space="preserve">х</w:t>
      </w:r>
      <w:r>
        <w:rPr>
          <w:rFonts w:ascii="Myriad Pro" w:hAnsi="Myriad Pro" w:cstheme="minorHAnsi"/>
          <w:sz w:val="20"/>
          <w:szCs w:val="20"/>
        </w:rPr>
        <w:t xml:space="preserve"> состав</w:t>
      </w:r>
      <w:r>
        <w:rPr>
          <w:rFonts w:ascii="Myriad Pro" w:hAnsi="Myriad Pro" w:cstheme="minorHAnsi"/>
          <w:sz w:val="20"/>
          <w:szCs w:val="20"/>
        </w:rPr>
        <w:t xml:space="preserve">ов </w:t>
      </w:r>
      <w:r>
        <w:rPr>
          <w:rFonts w:ascii="Myriad Pro" w:hAnsi="Myriad Pro" w:cstheme="minorHAnsi"/>
          <w:sz w:val="20"/>
          <w:szCs w:val="20"/>
        </w:rPr>
        <w:t xml:space="preserve">совместно с </w:t>
      </w:r>
      <w:r>
        <w:rPr>
          <w:rFonts w:ascii="Myriad Pro" w:hAnsi="Myriad Pro" w:cstheme="minorHAnsi"/>
          <w:sz w:val="20"/>
          <w:szCs w:val="20"/>
        </w:rPr>
        <w:t xml:space="preserve">полимерными гидроизоляционными лентами </w:t>
      </w:r>
      <w:r>
        <w:rPr>
          <w:rFonts w:ascii="Myriad Pro" w:hAnsi="Myriad Pro" w:cstheme="minorHAnsi"/>
          <w:sz w:val="20"/>
          <w:szCs w:val="20"/>
        </w:rPr>
        <w:t xml:space="preserve">для герметизации</w:t>
      </w:r>
      <w:r>
        <w:rPr>
          <w:rFonts w:ascii="Myriad Pro" w:hAnsi="Myriad Pro" w:cstheme="minorHAnsi"/>
          <w:sz w:val="20"/>
          <w:szCs w:val="20"/>
        </w:rPr>
        <w:t xml:space="preserve"> трещин и</w:t>
      </w:r>
      <w:r>
        <w:rPr>
          <w:rFonts w:ascii="Myriad Pro" w:hAnsi="Myriad Pro" w:cstheme="minorHAnsi"/>
          <w:sz w:val="20"/>
          <w:szCs w:val="20"/>
        </w:rPr>
        <w:t xml:space="preserve"> швов </w:t>
      </w:r>
      <w:r>
        <w:rPr>
          <w:rFonts w:ascii="Myriad Pro" w:hAnsi="Myriad Pro" w:cstheme="minorHAnsi"/>
          <w:sz w:val="20"/>
          <w:szCs w:val="20"/>
        </w:rPr>
        <w:t xml:space="preserve">(в т.ч. </w:t>
      </w:r>
      <w:r>
        <w:rPr>
          <w:rFonts w:ascii="Myriad Pro" w:hAnsi="Myriad Pro" w:cstheme="minorHAnsi"/>
          <w:sz w:val="20"/>
          <w:szCs w:val="20"/>
        </w:rPr>
        <w:t xml:space="preserve">деформационных</w:t>
      </w:r>
      <w:r>
        <w:rPr>
          <w:rFonts w:ascii="Myriad Pro" w:hAnsi="Myriad Pro" w:cstheme="minorHAnsi"/>
          <w:sz w:val="20"/>
          <w:szCs w:val="20"/>
        </w:rPr>
        <w:t xml:space="preserve">) </w:t>
      </w:r>
      <w:r>
        <w:rPr>
          <w:rFonts w:ascii="Myriad Pro" w:hAnsi="Myriad Pro" w:cstheme="minorHAnsi"/>
          <w:sz w:val="20"/>
          <w:szCs w:val="20"/>
        </w:rPr>
        <w:t xml:space="preserve">– надежное, технически обоснованное решение с целью защиты от протечек с возможность компенсации подвижек смежных конструкций.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Заключения/стандарты</w:t>
      </w:r>
      <w:r>
        <w:rPr>
          <w:rFonts w:ascii="Myriad Pro" w:hAnsi="Myriad Pro"/>
          <w:sz w:val="28"/>
          <w:szCs w:val="28"/>
        </w:rPr>
      </w:r>
    </w:p>
    <w:p>
      <w:pPr>
        <w:pStyle w:val="629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r>
        <w:rPr>
          <w:rFonts w:ascii="Myriad Pro" w:hAnsi="Myriad Pro" w:cstheme="minorHAnsi"/>
          <w:sz w:val="20"/>
          <w:szCs w:val="20"/>
        </w:rPr>
        <w:t xml:space="preserve">РЕМpro</w:t>
      </w:r>
      <w:r>
        <w:rPr>
          <w:rFonts w:ascii="Myriad Pro" w:hAnsi="Myriad Pro" w:cstheme="minorHAnsi"/>
          <w:sz w:val="20"/>
          <w:szCs w:val="20"/>
        </w:rPr>
        <w:t xml:space="preserve"> (</w:t>
      </w:r>
      <w:r>
        <w:rPr>
          <w:rFonts w:ascii="Myriad Pro" w:hAnsi="Myriad Pro" w:cstheme="minorHAnsi"/>
          <w:sz w:val="20"/>
          <w:szCs w:val="20"/>
        </w:rPr>
        <w:t xml:space="preserve">РЕМпро</w:t>
      </w:r>
      <w:r>
        <w:rPr>
          <w:rFonts w:ascii="Myriad Pro" w:hAnsi="Myriad Pro" w:cstheme="minorHAnsi"/>
          <w:sz w:val="20"/>
          <w:szCs w:val="20"/>
        </w:rPr>
        <w:t xml:space="preserve">)». Технические условия.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29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>
        <w:rPr>
          <w:rFonts w:ascii="Myriad Pro" w:hAnsi="Myriad Pro" w:cstheme="minorHAnsi"/>
          <w:sz w:val="20"/>
          <w:szCs w:val="20"/>
        </w:rPr>
        <w:br/>
        <w:t xml:space="preserve">ООО «Полипласт-Юг».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29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Экспертное заключение от 31.05.2023 по применению материалов ООО «Полипласт-Юг» в транспортном строительстве. АО «ЦНИИТС».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29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29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r>
        <w:rPr>
          <w:rFonts w:ascii="Myriad Pro" w:hAnsi="Myriad Pro" w:cstheme="minorHAnsi"/>
          <w:sz w:val="20"/>
          <w:szCs w:val="20"/>
        </w:rPr>
        <w:t xml:space="preserve">РЕМpro</w:t>
      </w:r>
      <w:r>
        <w:rPr>
          <w:rFonts w:ascii="Myriad Pro" w:hAnsi="Myriad Pro" w:cstheme="minorHAnsi"/>
          <w:sz w:val="20"/>
          <w:szCs w:val="20"/>
        </w:rPr>
        <w:t xml:space="preserve"> (</w:t>
      </w:r>
      <w:r>
        <w:rPr>
          <w:rFonts w:ascii="Myriad Pro" w:hAnsi="Myriad Pro" w:cstheme="minorHAnsi"/>
          <w:sz w:val="20"/>
          <w:szCs w:val="20"/>
        </w:rPr>
        <w:t xml:space="preserve">РЕМпро</w:t>
      </w:r>
      <w:r>
        <w:rPr>
          <w:rFonts w:ascii="Myriad Pro" w:hAnsi="Myriad Pro" w:cstheme="minorHAnsi"/>
          <w:sz w:val="20"/>
          <w:szCs w:val="20"/>
        </w:rPr>
        <w:t xml:space="preserve">)». Технические условия от 03.07.2024 по применению на автомобильных дорогах общего пользования федерального значения. ФДА «Росавтодор».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29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r>
        <w:rPr>
          <w:rFonts w:ascii="Myriad Pro" w:hAnsi="Myriad Pro" w:cstheme="minorHAnsi"/>
          <w:sz w:val="20"/>
          <w:szCs w:val="20"/>
        </w:rPr>
        <w:t xml:space="preserve">РЕМpro</w:t>
      </w:r>
      <w:r>
        <w:rPr>
          <w:rFonts w:ascii="Myriad Pro" w:hAnsi="Myriad Pro" w:cstheme="minorHAnsi"/>
          <w:sz w:val="20"/>
          <w:szCs w:val="20"/>
        </w:rPr>
        <w:t xml:space="preserve"> (</w:t>
      </w:r>
      <w:r>
        <w:rPr>
          <w:rFonts w:ascii="Myriad Pro" w:hAnsi="Myriad Pro" w:cstheme="minorHAnsi"/>
          <w:sz w:val="20"/>
          <w:szCs w:val="20"/>
        </w:rPr>
        <w:t xml:space="preserve">РЕМпро</w:t>
      </w:r>
      <w:r>
        <w:rPr>
          <w:rFonts w:ascii="Myriad Pro" w:hAnsi="Myriad Pro" w:cstheme="minorHAnsi"/>
          <w:sz w:val="20"/>
          <w:szCs w:val="20"/>
        </w:rPr>
        <w:t xml:space="preserve">)». Технические условия от 10.09.2024 по применению на объектах ГК «Автодор».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29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АТР Применение материалов Полипласт на объектах строительства.</w:t>
      </w:r>
      <w:r>
        <w:rPr>
          <w:rFonts w:ascii="Myriad Pro" w:hAnsi="Myriad Pro" w:cstheme="minorHAnsi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rebuchet MS">
    <w:panose1 w:val="020B0604020202020204"/>
  </w:font>
  <w:font w:name="Courier New">
    <w:panose1 w:val="02070409020205020404"/>
  </w:font>
  <w:font w:name="Myriad Pro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284" w:hanging="284"/>
      </w:pPr>
      <w:rPr>
        <w:rFonts w:hint="default" w:ascii="Symbol" w:hAnsi="Symbol"/>
        <w:color w:val="145e3b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006600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"/>
      <w:lvlJc w:val="left"/>
      <w:pPr>
        <w:ind w:left="284" w:hanging="284"/>
      </w:pPr>
      <w:rPr>
        <w:rFonts w:hint="default" w:ascii="Symbol" w:hAnsi="Symbol"/>
        <w:color w:val="006600"/>
        <w:sz w:val="18"/>
        <w:szCs w:val="18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hint="default" w:ascii="Trebuchet MS" w:hAnsi="Trebuchet MS" w:eastAsiaTheme="minorHAnsi" w:cstheme="minorBidi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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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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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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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List Paragraph"/>
    <w:basedOn w:val="625"/>
    <w:uiPriority w:val="34"/>
    <w:qFormat/>
    <w:pPr>
      <w:contextualSpacing/>
      <w:ind w:left="720"/>
    </w:pPr>
    <w:rPr>
      <w14:ligatures w14:val="none"/>
    </w:rPr>
  </w:style>
  <w:style w:type="paragraph" w:styleId="63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emf"/><Relationship Id="rId2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Евгений Прокопчук</cp:lastModifiedBy>
  <cp:revision>31</cp:revision>
  <dcterms:created xsi:type="dcterms:W3CDTF">2024-11-01T06:39:00Z</dcterms:created>
  <dcterms:modified xsi:type="dcterms:W3CDTF">2025-01-14T13:41:30Z</dcterms:modified>
</cp:coreProperties>
</file>